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920"/>
      </w:tblGrid>
      <w:tr w:rsidR="007D3179" w:rsidTr="00D45E13">
        <w:trPr>
          <w:trHeight w:val="841"/>
        </w:trPr>
        <w:tc>
          <w:tcPr>
            <w:tcW w:w="15920" w:type="dxa"/>
            <w:vAlign w:val="center"/>
          </w:tcPr>
          <w:p w:rsidR="007D3179" w:rsidRPr="008E7D0A" w:rsidRDefault="008F407C" w:rsidP="007D3179">
            <w:pPr>
              <w:jc w:val="center"/>
              <w:rPr>
                <w:rFonts w:ascii="Arial" w:hAnsi="Arial" w:cs="Arial"/>
                <w:b/>
                <w:sz w:val="40"/>
                <w:szCs w:val="40"/>
              </w:rPr>
            </w:pPr>
            <w:r>
              <w:rPr>
                <w:rFonts w:ascii="Arial" w:hAnsi="Arial" w:cs="Arial"/>
                <w:b/>
                <w:sz w:val="40"/>
                <w:szCs w:val="40"/>
              </w:rPr>
              <w:t>РЕГЛАМЕНТ РАБОТЫ</w:t>
            </w:r>
          </w:p>
        </w:tc>
      </w:tr>
      <w:tr w:rsidR="007D3179" w:rsidTr="00ED3C5C">
        <w:trPr>
          <w:trHeight w:val="5145"/>
        </w:trPr>
        <w:tc>
          <w:tcPr>
            <w:tcW w:w="15920" w:type="dxa"/>
            <w:vAlign w:val="center"/>
          </w:tcPr>
          <w:p w:rsidR="007D3179" w:rsidRPr="00F719B6" w:rsidRDefault="007D3179" w:rsidP="007D3179">
            <w:pPr>
              <w:shd w:val="clear" w:color="auto" w:fill="FFFFFF"/>
              <w:spacing w:before="300"/>
              <w:outlineLvl w:val="1"/>
              <w:rPr>
                <w:rFonts w:ascii="Arial" w:eastAsia="Times New Roman" w:hAnsi="Arial" w:cs="Arial"/>
                <w:color w:val="433778"/>
                <w:sz w:val="45"/>
                <w:szCs w:val="45"/>
                <w:lang w:eastAsia="ru-RU"/>
              </w:rPr>
            </w:pPr>
            <w:r w:rsidRPr="00F719B6">
              <w:rPr>
                <w:rFonts w:ascii="Arial" w:eastAsia="Times New Roman" w:hAnsi="Arial" w:cs="Arial"/>
                <w:color w:val="433778"/>
                <w:sz w:val="45"/>
                <w:szCs w:val="45"/>
                <w:lang w:eastAsia="ru-RU"/>
              </w:rPr>
              <w:t>Режим, график работы</w:t>
            </w:r>
          </w:p>
          <w:p w:rsidR="007D3179" w:rsidRPr="00F719B6" w:rsidRDefault="007D3179" w:rsidP="007D3179">
            <w:pPr>
              <w:shd w:val="clear" w:color="auto" w:fill="FFFFFF"/>
              <w:rPr>
                <w:rFonts w:ascii="Arial" w:eastAsia="Times New Roman" w:hAnsi="Arial" w:cs="Arial"/>
                <w:color w:val="000000"/>
                <w:sz w:val="28"/>
                <w:szCs w:val="28"/>
                <w:lang w:eastAsia="ru-RU"/>
              </w:rPr>
            </w:pP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xml:space="preserve">Продолжительность рабочего времени для лиц профессорско-преподавательского состава составляет 36 часов в неделю, </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для прочих категорий – 40 часов в неделю.</w:t>
            </w:r>
          </w:p>
          <w:p w:rsidR="007D3179" w:rsidRPr="00F719B6" w:rsidRDefault="007D3179" w:rsidP="007D3179">
            <w:pPr>
              <w:shd w:val="clear" w:color="auto" w:fill="FFFFFF"/>
              <w:rPr>
                <w:rFonts w:ascii="Arial" w:eastAsia="Times New Roman" w:hAnsi="Arial" w:cs="Arial"/>
                <w:color w:val="000000"/>
                <w:sz w:val="28"/>
                <w:szCs w:val="28"/>
                <w:lang w:eastAsia="ru-RU"/>
              </w:rPr>
            </w:pP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b/>
                <w:bCs/>
                <w:color w:val="000000"/>
                <w:sz w:val="28"/>
                <w:szCs w:val="28"/>
                <w:lang w:eastAsia="ru-RU"/>
              </w:rPr>
              <w:t>Общий режим работы АНОО ВО «ВЭПИ»:</w:t>
            </w:r>
            <w:r w:rsidRPr="00F719B6">
              <w:rPr>
                <w:rFonts w:ascii="Arial" w:eastAsia="Times New Roman" w:hAnsi="Arial" w:cs="Arial"/>
                <w:color w:val="000000"/>
                <w:sz w:val="28"/>
                <w:szCs w:val="28"/>
                <w:lang w:eastAsia="ru-RU"/>
              </w:rPr>
              <w:t> </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понедельник – суббота с 8.15 до 20.55</w:t>
            </w:r>
          </w:p>
          <w:p w:rsidR="007D3179" w:rsidRPr="00F719B6" w:rsidRDefault="007D3179" w:rsidP="007D3179">
            <w:pPr>
              <w:shd w:val="clear" w:color="auto" w:fill="FFFFFF"/>
              <w:rPr>
                <w:rFonts w:ascii="Arial" w:eastAsia="Times New Roman" w:hAnsi="Arial" w:cs="Arial"/>
                <w:color w:val="000000"/>
                <w:sz w:val="28"/>
                <w:szCs w:val="28"/>
                <w:lang w:eastAsia="ru-RU"/>
              </w:rPr>
            </w:pP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Время начала и окончания рабочего дня для работников с пятидневной рабочей неделей устанавливается:</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xml:space="preserve">- понедельник с 8.15 до 18.00; </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вторник-четверг с 8.15 до 17.00;</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пятница с 8.15 до 16.00;</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перерыв на обед с 12.30 до 13.15.</w:t>
            </w:r>
          </w:p>
          <w:p w:rsidR="007D3179" w:rsidRPr="007D3179" w:rsidRDefault="007D3179" w:rsidP="007D3179">
            <w:pPr>
              <w:jc w:val="center"/>
              <w:rPr>
                <w:rFonts w:ascii="Times New Roman" w:hAnsi="Times New Roman" w:cs="Times New Roman"/>
                <w:sz w:val="28"/>
                <w:szCs w:val="28"/>
              </w:rPr>
            </w:pPr>
          </w:p>
        </w:tc>
      </w:tr>
      <w:tr w:rsidR="00ED3C5C" w:rsidTr="007D3179">
        <w:trPr>
          <w:trHeight w:val="1785"/>
        </w:trPr>
        <w:tc>
          <w:tcPr>
            <w:tcW w:w="15920" w:type="dxa"/>
            <w:vAlign w:val="center"/>
          </w:tcPr>
          <w:p w:rsidR="00ED3C5C" w:rsidRPr="00F719B6" w:rsidRDefault="00ED3C5C" w:rsidP="00ED3C5C">
            <w:pPr>
              <w:rPr>
                <w:rFonts w:ascii="Arial" w:eastAsia="Times New Roman" w:hAnsi="Arial" w:cs="Arial"/>
                <w:b/>
                <w:sz w:val="28"/>
                <w:szCs w:val="28"/>
                <w:lang w:eastAsia="ru-RU"/>
              </w:rPr>
            </w:pPr>
            <w:r w:rsidRPr="00F719B6">
              <w:rPr>
                <w:rFonts w:ascii="Arial" w:eastAsia="Times New Roman" w:hAnsi="Arial" w:cs="Arial"/>
                <w:b/>
                <w:sz w:val="28"/>
                <w:szCs w:val="28"/>
                <w:lang w:eastAsia="ru-RU"/>
              </w:rPr>
              <w:t>Режим раб</w:t>
            </w:r>
            <w:r>
              <w:rPr>
                <w:rFonts w:ascii="Arial" w:eastAsia="Times New Roman" w:hAnsi="Arial" w:cs="Arial"/>
                <w:b/>
                <w:sz w:val="28"/>
                <w:szCs w:val="28"/>
                <w:lang w:eastAsia="ru-RU"/>
              </w:rPr>
              <w:t>оты медицинского работника:</w:t>
            </w:r>
          </w:p>
          <w:p w:rsidR="00ED3C5C" w:rsidRDefault="00ED3C5C" w:rsidP="00ED3C5C">
            <w:pPr>
              <w:shd w:val="clear" w:color="auto" w:fill="FFFFFF"/>
              <w:outlineLvl w:val="1"/>
              <w:rPr>
                <w:rFonts w:ascii="Arial" w:eastAsia="Times New Roman" w:hAnsi="Arial" w:cs="Arial"/>
                <w:bCs/>
                <w:color w:val="000000"/>
                <w:sz w:val="28"/>
                <w:szCs w:val="28"/>
                <w:lang w:eastAsia="ru-RU"/>
              </w:rPr>
            </w:pPr>
          </w:p>
          <w:p w:rsidR="00ED3C5C" w:rsidRPr="00F719B6" w:rsidRDefault="00ED3C5C" w:rsidP="00ED3C5C">
            <w:pPr>
              <w:shd w:val="clear" w:color="auto" w:fill="FFFFFF"/>
              <w:outlineLvl w:val="1"/>
              <w:rPr>
                <w:rFonts w:ascii="Arial" w:eastAsia="Times New Roman" w:hAnsi="Arial" w:cs="Arial"/>
                <w:bCs/>
                <w:color w:val="000000"/>
                <w:sz w:val="28"/>
                <w:szCs w:val="28"/>
                <w:lang w:eastAsia="ru-RU"/>
              </w:rPr>
            </w:pPr>
            <w:r w:rsidRPr="00F719B6">
              <w:rPr>
                <w:rFonts w:ascii="Arial" w:eastAsia="Times New Roman" w:hAnsi="Arial" w:cs="Arial"/>
                <w:bCs/>
                <w:color w:val="000000"/>
                <w:sz w:val="28"/>
                <w:szCs w:val="28"/>
                <w:lang w:eastAsia="ru-RU"/>
              </w:rPr>
              <w:t xml:space="preserve">Время начала и окончания рабочего дня для медицинского работника с шестидневной рабочей неделей устанавливается: </w:t>
            </w:r>
          </w:p>
          <w:p w:rsidR="00ED3C5C" w:rsidRPr="00F719B6" w:rsidRDefault="00ED3C5C" w:rsidP="00ED3C5C">
            <w:pPr>
              <w:shd w:val="clear" w:color="auto" w:fill="FFFFFF"/>
              <w:outlineLvl w:val="1"/>
              <w:rPr>
                <w:rFonts w:ascii="Arial" w:eastAsia="Times New Roman" w:hAnsi="Arial" w:cs="Arial"/>
                <w:bCs/>
                <w:color w:val="000000"/>
                <w:sz w:val="28"/>
                <w:szCs w:val="28"/>
                <w:lang w:eastAsia="ru-RU"/>
              </w:rPr>
            </w:pPr>
            <w:r w:rsidRPr="00F719B6">
              <w:rPr>
                <w:rFonts w:ascii="Arial" w:eastAsia="Times New Roman" w:hAnsi="Arial" w:cs="Arial"/>
                <w:bCs/>
                <w:color w:val="000000"/>
                <w:sz w:val="28"/>
                <w:szCs w:val="28"/>
                <w:lang w:eastAsia="ru-RU"/>
              </w:rPr>
              <w:t xml:space="preserve">- </w:t>
            </w:r>
            <w:r>
              <w:rPr>
                <w:rFonts w:ascii="Arial" w:eastAsia="Times New Roman" w:hAnsi="Arial" w:cs="Arial"/>
                <w:bCs/>
                <w:color w:val="000000"/>
                <w:sz w:val="28"/>
                <w:szCs w:val="28"/>
                <w:lang w:eastAsia="ru-RU"/>
              </w:rPr>
              <w:t>понедельник-суббота с 8.15 до 17</w:t>
            </w:r>
            <w:r w:rsidRPr="00F719B6">
              <w:rPr>
                <w:rFonts w:ascii="Arial" w:eastAsia="Times New Roman" w:hAnsi="Arial" w:cs="Arial"/>
                <w:bCs/>
                <w:color w:val="000000"/>
                <w:sz w:val="28"/>
                <w:szCs w:val="28"/>
                <w:lang w:eastAsia="ru-RU"/>
              </w:rPr>
              <w:t xml:space="preserve">.00; </w:t>
            </w:r>
          </w:p>
          <w:p w:rsidR="00ED3C5C" w:rsidRPr="00F719B6" w:rsidRDefault="00ED3C5C" w:rsidP="00ED3C5C">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перерыв на обед с 12.30 до 13.15.</w:t>
            </w:r>
          </w:p>
          <w:p w:rsidR="00ED3C5C" w:rsidRPr="00F719B6" w:rsidRDefault="00ED3C5C" w:rsidP="007D3179">
            <w:pPr>
              <w:jc w:val="center"/>
              <w:rPr>
                <w:rFonts w:ascii="Arial" w:eastAsia="Times New Roman" w:hAnsi="Arial" w:cs="Arial"/>
                <w:color w:val="433778"/>
                <w:sz w:val="45"/>
                <w:szCs w:val="45"/>
                <w:lang w:eastAsia="ru-RU"/>
              </w:rPr>
            </w:pPr>
          </w:p>
        </w:tc>
      </w:tr>
      <w:tr w:rsidR="007D3179" w:rsidTr="007D3179">
        <w:tc>
          <w:tcPr>
            <w:tcW w:w="15920" w:type="dxa"/>
            <w:vAlign w:val="center"/>
          </w:tcPr>
          <w:p w:rsidR="007D3179" w:rsidRPr="00F719B6" w:rsidRDefault="007D3179" w:rsidP="007D3179">
            <w:pPr>
              <w:rPr>
                <w:rFonts w:ascii="Arial" w:eastAsia="Times New Roman" w:hAnsi="Arial" w:cs="Arial"/>
                <w:b/>
                <w:sz w:val="28"/>
                <w:szCs w:val="28"/>
                <w:lang w:eastAsia="ru-RU"/>
              </w:rPr>
            </w:pPr>
            <w:r w:rsidRPr="00F719B6">
              <w:rPr>
                <w:rFonts w:ascii="Arial" w:eastAsia="Times New Roman" w:hAnsi="Arial" w:cs="Arial"/>
                <w:b/>
                <w:sz w:val="28"/>
                <w:szCs w:val="28"/>
                <w:lang w:eastAsia="ru-RU"/>
              </w:rPr>
              <w:t>Режим работы библиотеки и читального зала</w:t>
            </w:r>
          </w:p>
          <w:p w:rsidR="007D3179" w:rsidRPr="00F719B6" w:rsidRDefault="00DD59CA" w:rsidP="007D3179">
            <w:pPr>
              <w:shd w:val="clear" w:color="auto" w:fill="FFFFFF"/>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понедельник-пятница с 8.15 до 19</w:t>
            </w:r>
            <w:r w:rsidR="007D3179" w:rsidRPr="00F719B6">
              <w:rPr>
                <w:rFonts w:ascii="Arial" w:eastAsia="Times New Roman" w:hAnsi="Arial" w:cs="Arial"/>
                <w:color w:val="000000"/>
                <w:sz w:val="28"/>
                <w:szCs w:val="28"/>
                <w:lang w:eastAsia="ru-RU"/>
              </w:rPr>
              <w:t xml:space="preserve">.00; </w:t>
            </w:r>
          </w:p>
          <w:p w:rsidR="007D3179" w:rsidRPr="00F719B6" w:rsidRDefault="007D3179" w:rsidP="007D3179">
            <w:pPr>
              <w:shd w:val="clear" w:color="auto" w:fill="FFFFFF"/>
              <w:rPr>
                <w:rFonts w:ascii="Arial" w:eastAsia="Times New Roman" w:hAnsi="Arial" w:cs="Arial"/>
                <w:color w:val="000000"/>
                <w:sz w:val="28"/>
                <w:szCs w:val="28"/>
                <w:lang w:eastAsia="ru-RU"/>
              </w:rPr>
            </w:pPr>
            <w:r w:rsidRPr="00F719B6">
              <w:rPr>
                <w:rFonts w:ascii="Arial" w:eastAsia="Times New Roman" w:hAnsi="Arial" w:cs="Arial"/>
                <w:color w:val="000000"/>
                <w:sz w:val="28"/>
                <w:szCs w:val="28"/>
                <w:lang w:eastAsia="ru-RU"/>
              </w:rPr>
              <w:t>- перерыв с 12.30 до 13.15.</w:t>
            </w:r>
          </w:p>
          <w:p w:rsidR="007D3179" w:rsidRDefault="007D3179" w:rsidP="007D3179">
            <w:pPr>
              <w:shd w:val="clear" w:color="auto" w:fill="FFFFFF"/>
              <w:rPr>
                <w:rFonts w:ascii="Arial" w:eastAsia="Times New Roman" w:hAnsi="Arial" w:cs="Arial"/>
                <w:sz w:val="28"/>
                <w:szCs w:val="28"/>
                <w:lang w:eastAsia="ru-RU"/>
              </w:rPr>
            </w:pPr>
            <w:r w:rsidRPr="00F719B6">
              <w:rPr>
                <w:rFonts w:ascii="Arial" w:eastAsia="Times New Roman" w:hAnsi="Arial" w:cs="Arial"/>
                <w:sz w:val="28"/>
                <w:szCs w:val="28"/>
                <w:lang w:eastAsia="ru-RU"/>
              </w:rPr>
              <w:t>Последняя пятница каждого месяца – санитарный день.</w:t>
            </w:r>
          </w:p>
          <w:p w:rsidR="00DD59CA" w:rsidRDefault="00DD59CA" w:rsidP="007D3179">
            <w:pPr>
              <w:shd w:val="clear" w:color="auto" w:fill="FFFFFF"/>
              <w:rPr>
                <w:rFonts w:ascii="Arial" w:eastAsia="Times New Roman" w:hAnsi="Arial" w:cs="Arial"/>
                <w:color w:val="433778"/>
                <w:sz w:val="45"/>
                <w:szCs w:val="45"/>
                <w:lang w:eastAsia="ru-RU"/>
              </w:rPr>
            </w:pPr>
          </w:p>
          <w:p w:rsidR="00ED3C5C" w:rsidRDefault="00ED3C5C" w:rsidP="007D3179">
            <w:pPr>
              <w:shd w:val="clear" w:color="auto" w:fill="FFFFFF"/>
              <w:rPr>
                <w:rFonts w:ascii="Arial" w:eastAsia="Times New Roman" w:hAnsi="Arial" w:cs="Arial"/>
                <w:color w:val="433778"/>
                <w:sz w:val="45"/>
                <w:szCs w:val="45"/>
                <w:lang w:eastAsia="ru-RU"/>
              </w:rPr>
            </w:pPr>
          </w:p>
          <w:p w:rsidR="00DD59CA" w:rsidRPr="00F719B6" w:rsidRDefault="00DD59CA" w:rsidP="007D3179">
            <w:pPr>
              <w:shd w:val="clear" w:color="auto" w:fill="FFFFFF"/>
              <w:rPr>
                <w:rFonts w:ascii="Arial" w:eastAsia="Times New Roman" w:hAnsi="Arial" w:cs="Arial"/>
                <w:color w:val="433778"/>
                <w:sz w:val="45"/>
                <w:szCs w:val="45"/>
                <w:lang w:eastAsia="ru-RU"/>
              </w:rPr>
            </w:pPr>
          </w:p>
        </w:tc>
      </w:tr>
      <w:tr w:rsidR="007D3179" w:rsidTr="007D3179">
        <w:tc>
          <w:tcPr>
            <w:tcW w:w="15920" w:type="dxa"/>
            <w:vAlign w:val="center"/>
          </w:tcPr>
          <w:p w:rsidR="007D3179" w:rsidRPr="007D3179" w:rsidRDefault="00ED3C5C" w:rsidP="007D3179">
            <w:pPr>
              <w:shd w:val="clear" w:color="auto" w:fill="FFFFFF"/>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lastRenderedPageBreak/>
              <w:t>Расписание звонков</w:t>
            </w:r>
            <w:r w:rsidR="007D3179" w:rsidRPr="007D3179">
              <w:rPr>
                <w:rFonts w:ascii="Arial" w:eastAsia="Times New Roman" w:hAnsi="Arial" w:cs="Arial"/>
                <w:b/>
                <w:bCs/>
                <w:color w:val="000000"/>
                <w:sz w:val="28"/>
                <w:szCs w:val="28"/>
                <w:lang w:eastAsia="ru-RU"/>
              </w:rPr>
              <w:t> учебных занятий:</w:t>
            </w:r>
          </w:p>
          <w:p w:rsidR="007D3179" w:rsidRPr="007D3179" w:rsidRDefault="007D3179" w:rsidP="007D3179">
            <w:pPr>
              <w:shd w:val="clear" w:color="auto" w:fill="FFFFFF"/>
              <w:rPr>
                <w:rFonts w:ascii="Arial" w:eastAsia="Times New Roman" w:hAnsi="Arial" w:cs="Arial"/>
                <w:color w:val="000000"/>
                <w:sz w:val="28"/>
                <w:szCs w:val="28"/>
                <w:lang w:eastAsia="ru-RU"/>
              </w:rPr>
            </w:pPr>
          </w:p>
          <w:tbl>
            <w:tblPr>
              <w:tblStyle w:val="a3"/>
              <w:tblW w:w="0" w:type="auto"/>
              <w:tblInd w:w="1019" w:type="dxa"/>
              <w:tblLook w:val="01E0" w:firstRow="1" w:lastRow="1" w:firstColumn="1" w:lastColumn="1" w:noHBand="0" w:noVBand="0"/>
            </w:tblPr>
            <w:tblGrid>
              <w:gridCol w:w="1548"/>
              <w:gridCol w:w="2700"/>
              <w:gridCol w:w="2520"/>
            </w:tblGrid>
            <w:tr w:rsidR="007D3179" w:rsidRPr="007D3179" w:rsidTr="00F42F11">
              <w:tc>
                <w:tcPr>
                  <w:tcW w:w="1548"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 пары</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Продолжительность занятий</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Время перерыва</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8.30 - 9.15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9.15 - 9.20</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9.20 - 10.05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10.05 - 10.15</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2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10.15 - 11.00</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11.00 - 11.05</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11.05 - 11.50</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11.50 - 12.10</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3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12.10 - 12.55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12.55 - 13.00</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13.00 - 13.45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13.45 - 13.55</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4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13.55 - 14.40</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14.40 - 14.45</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14.45 - 15.30</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15.30 - 15.50</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5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15.50 - 16.35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16.35 - 16.40</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16.40 - 17.25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17.25 - 17.35</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6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17.35 - 18.20</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18.20 - 18.25</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18.25 - 19.10</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19.10 - 19.20</w:t>
                  </w:r>
                </w:p>
              </w:tc>
            </w:tr>
            <w:tr w:rsidR="007D3179" w:rsidRPr="007D3179" w:rsidTr="00F42F11">
              <w:tc>
                <w:tcPr>
                  <w:tcW w:w="1548" w:type="dxa"/>
                  <w:vMerge w:val="restart"/>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7 пара</w:t>
                  </w: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19.20 - 20.05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20.05 - 20.10</w:t>
                  </w:r>
                </w:p>
              </w:tc>
            </w:tr>
            <w:tr w:rsidR="007D3179" w:rsidRPr="007D3179" w:rsidTr="00F42F11">
              <w:tc>
                <w:tcPr>
                  <w:tcW w:w="1548" w:type="dxa"/>
                  <w:vMerge/>
                  <w:vAlign w:val="center"/>
                </w:tcPr>
                <w:p w:rsidR="007D3179" w:rsidRPr="007D3179" w:rsidRDefault="007D3179" w:rsidP="007D3179">
                  <w:pPr>
                    <w:jc w:val="center"/>
                    <w:rPr>
                      <w:rFonts w:ascii="Arial" w:eastAsia="Times New Roman" w:hAnsi="Arial" w:cs="Arial"/>
                      <w:b/>
                      <w:bCs/>
                      <w:color w:val="000000"/>
                      <w:sz w:val="24"/>
                      <w:szCs w:val="24"/>
                      <w:lang w:eastAsia="ru-RU"/>
                    </w:rPr>
                  </w:pPr>
                </w:p>
              </w:tc>
              <w:tc>
                <w:tcPr>
                  <w:tcW w:w="270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r w:rsidRPr="007D3179">
                    <w:rPr>
                      <w:rFonts w:ascii="Arial" w:eastAsia="Times New Roman" w:hAnsi="Arial" w:cs="Arial"/>
                      <w:b/>
                      <w:bCs/>
                      <w:color w:val="000000"/>
                      <w:sz w:val="24"/>
                      <w:szCs w:val="24"/>
                      <w:lang w:eastAsia="ru-RU"/>
                    </w:rPr>
                    <w:t>20.10 - 20.55</w:t>
                  </w:r>
                </w:p>
              </w:tc>
              <w:tc>
                <w:tcPr>
                  <w:tcW w:w="2520" w:type="dxa"/>
                  <w:vAlign w:val="center"/>
                </w:tcPr>
                <w:p w:rsidR="007D3179" w:rsidRPr="007D3179" w:rsidRDefault="007D3179" w:rsidP="007D3179">
                  <w:pPr>
                    <w:jc w:val="center"/>
                    <w:rPr>
                      <w:rFonts w:ascii="Arial" w:eastAsia="Times New Roman" w:hAnsi="Arial" w:cs="Arial"/>
                      <w:b/>
                      <w:bCs/>
                      <w:color w:val="000000"/>
                      <w:sz w:val="24"/>
                      <w:szCs w:val="24"/>
                      <w:lang w:eastAsia="ru-RU"/>
                    </w:rPr>
                  </w:pPr>
                </w:p>
              </w:tc>
            </w:tr>
          </w:tbl>
          <w:p w:rsidR="007D3179" w:rsidRPr="00F719B6" w:rsidRDefault="007D3179" w:rsidP="007D3179">
            <w:pPr>
              <w:rPr>
                <w:rFonts w:ascii="Arial" w:eastAsia="Times New Roman" w:hAnsi="Arial" w:cs="Arial"/>
                <w:b/>
                <w:sz w:val="28"/>
                <w:szCs w:val="28"/>
                <w:lang w:eastAsia="ru-RU"/>
              </w:rPr>
            </w:pPr>
          </w:p>
        </w:tc>
      </w:tr>
      <w:tr w:rsidR="007D3179" w:rsidTr="007D3179">
        <w:tc>
          <w:tcPr>
            <w:tcW w:w="15920" w:type="dxa"/>
            <w:vAlign w:val="center"/>
          </w:tcPr>
          <w:p w:rsidR="007D3179" w:rsidRPr="007D3179" w:rsidRDefault="007D3179" w:rsidP="007D3179">
            <w:pPr>
              <w:rPr>
                <w:rFonts w:ascii="Arial" w:eastAsia="Times New Roman" w:hAnsi="Arial" w:cs="Arial"/>
                <w:color w:val="000000"/>
                <w:sz w:val="28"/>
                <w:szCs w:val="28"/>
                <w:lang w:eastAsia="ru-RU"/>
              </w:rPr>
            </w:pPr>
            <w:r w:rsidRPr="007D3179">
              <w:rPr>
                <w:rFonts w:ascii="Arial" w:eastAsia="Times New Roman" w:hAnsi="Arial" w:cs="Arial"/>
                <w:b/>
                <w:bCs/>
                <w:color w:val="000000"/>
                <w:sz w:val="28"/>
                <w:szCs w:val="28"/>
                <w:lang w:eastAsia="ru-RU"/>
              </w:rPr>
              <w:t>Ежегодные оплачиваемые отпуска преподавателей вуза</w:t>
            </w:r>
          </w:p>
          <w:p w:rsidR="00AC5A26" w:rsidRPr="008E7D0A" w:rsidRDefault="007D3179" w:rsidP="007D3179">
            <w:pPr>
              <w:rPr>
                <w:rFonts w:ascii="Arial" w:eastAsia="Times New Roman" w:hAnsi="Arial" w:cs="Arial"/>
                <w:color w:val="000000"/>
                <w:sz w:val="28"/>
                <w:szCs w:val="28"/>
                <w:lang w:eastAsia="ru-RU"/>
              </w:rPr>
            </w:pPr>
            <w:r w:rsidRPr="007D3179">
              <w:rPr>
                <w:rFonts w:ascii="Times New Roman" w:eastAsia="Times New Roman" w:hAnsi="Times New Roman" w:cs="Times New Roman"/>
                <w:color w:val="000000"/>
                <w:sz w:val="27"/>
                <w:szCs w:val="27"/>
                <w:lang w:eastAsia="ru-RU"/>
              </w:rPr>
              <w:br/>
            </w:r>
            <w:r w:rsidR="00AC5A26">
              <w:rPr>
                <w:rFonts w:ascii="Times New Roman" w:eastAsia="Times New Roman" w:hAnsi="Times New Roman" w:cs="Times New Roman"/>
                <w:color w:val="000000"/>
                <w:sz w:val="28"/>
                <w:szCs w:val="28"/>
                <w:lang w:eastAsia="ru-RU"/>
              </w:rPr>
              <w:t xml:space="preserve">      1</w:t>
            </w:r>
            <w:r w:rsidR="00AC5A26" w:rsidRPr="008E7D0A">
              <w:rPr>
                <w:rFonts w:ascii="Arial" w:eastAsia="Times New Roman" w:hAnsi="Arial" w:cs="Arial"/>
                <w:color w:val="000000"/>
                <w:sz w:val="28"/>
                <w:szCs w:val="28"/>
                <w:lang w:eastAsia="ru-RU"/>
              </w:rPr>
              <w:t xml:space="preserve">. </w:t>
            </w:r>
            <w:r w:rsidRPr="007D3179">
              <w:rPr>
                <w:rFonts w:ascii="Arial" w:eastAsia="Times New Roman" w:hAnsi="Arial" w:cs="Arial"/>
                <w:color w:val="000000"/>
                <w:sz w:val="28"/>
                <w:szCs w:val="28"/>
                <w:lang w:eastAsia="ru-RU"/>
              </w:rPr>
              <w:t>Продолжительность ежегодного основного удлиненного оплачиваемого отпуска, предоставляемого педагогически</w:t>
            </w:r>
            <w:r w:rsidRPr="008E7D0A">
              <w:rPr>
                <w:rFonts w:ascii="Arial" w:eastAsia="Times New Roman" w:hAnsi="Arial" w:cs="Arial"/>
                <w:color w:val="000000"/>
                <w:sz w:val="28"/>
                <w:szCs w:val="28"/>
                <w:lang w:eastAsia="ru-RU"/>
              </w:rPr>
              <w:t>м работникам, работающим в Институте</w:t>
            </w:r>
            <w:r w:rsidRPr="007D3179">
              <w:rPr>
                <w:rFonts w:ascii="Arial" w:eastAsia="Times New Roman" w:hAnsi="Arial" w:cs="Arial"/>
                <w:color w:val="000000"/>
                <w:sz w:val="28"/>
                <w:szCs w:val="28"/>
                <w:lang w:eastAsia="ru-RU"/>
              </w:rPr>
              <w:t>, составляет 56 календарных дней.</w:t>
            </w:r>
            <w:r w:rsidRPr="007D3179">
              <w:rPr>
                <w:rFonts w:ascii="Arial" w:eastAsia="Times New Roman" w:hAnsi="Arial" w:cs="Arial"/>
                <w:color w:val="000000"/>
                <w:sz w:val="28"/>
                <w:szCs w:val="28"/>
                <w:lang w:eastAsia="ru-RU"/>
              </w:rPr>
              <w:br/>
            </w:r>
            <w:r w:rsidR="00AC5A26" w:rsidRPr="008E7D0A">
              <w:rPr>
                <w:rFonts w:ascii="Arial" w:eastAsia="Times New Roman" w:hAnsi="Arial" w:cs="Arial"/>
                <w:color w:val="000000"/>
                <w:sz w:val="28"/>
                <w:szCs w:val="28"/>
                <w:lang w:eastAsia="ru-RU"/>
              </w:rPr>
              <w:t xml:space="preserve">     </w:t>
            </w:r>
            <w:r w:rsidR="00DD59CA">
              <w:rPr>
                <w:rFonts w:ascii="Arial" w:eastAsia="Times New Roman" w:hAnsi="Arial" w:cs="Arial"/>
                <w:color w:val="000000"/>
                <w:sz w:val="28"/>
                <w:szCs w:val="28"/>
                <w:lang w:eastAsia="ru-RU"/>
              </w:rPr>
              <w:t>2</w:t>
            </w:r>
            <w:r w:rsidR="00AC5A26" w:rsidRPr="008E7D0A">
              <w:rPr>
                <w:rFonts w:ascii="Arial" w:eastAsia="Times New Roman" w:hAnsi="Arial" w:cs="Arial"/>
                <w:color w:val="000000"/>
                <w:sz w:val="28"/>
                <w:szCs w:val="28"/>
                <w:lang w:eastAsia="ru-RU"/>
              </w:rPr>
              <w:t xml:space="preserve">. </w:t>
            </w:r>
            <w:r w:rsidRPr="007D3179">
              <w:rPr>
                <w:rFonts w:ascii="Arial" w:eastAsia="Times New Roman" w:hAnsi="Arial" w:cs="Arial"/>
                <w:color w:val="000000"/>
                <w:sz w:val="28"/>
                <w:szCs w:val="28"/>
                <w:lang w:eastAsia="ru-RU"/>
              </w:rPr>
              <w:t xml:space="preserve">Порядок реализации права на оплачиваемый отпуск при увольнении преподавателя определяется общими правилами, предусмотренными ст. 127 ТК РФ.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D3179" w:rsidRPr="007D3179" w:rsidRDefault="00197445" w:rsidP="00197445">
            <w:pPr>
              <w:rPr>
                <w:rFonts w:ascii="Arial" w:eastAsia="Times New Roman" w:hAnsi="Arial" w:cs="Arial"/>
                <w:b/>
                <w:bCs/>
                <w:color w:val="000000"/>
                <w:sz w:val="28"/>
                <w:szCs w:val="28"/>
                <w:lang w:eastAsia="ru-RU"/>
              </w:rPr>
            </w:pPr>
            <w:r>
              <w:rPr>
                <w:rFonts w:ascii="Arial" w:eastAsia="Times New Roman" w:hAnsi="Arial" w:cs="Arial"/>
                <w:color w:val="000000"/>
                <w:sz w:val="28"/>
                <w:szCs w:val="28"/>
                <w:lang w:eastAsia="ru-RU"/>
              </w:rPr>
              <w:t xml:space="preserve">    3</w:t>
            </w:r>
            <w:r w:rsidR="00AC5A26" w:rsidRPr="008E7D0A">
              <w:rPr>
                <w:rFonts w:ascii="Arial" w:eastAsia="Times New Roman" w:hAnsi="Arial" w:cs="Arial"/>
                <w:color w:val="000000"/>
                <w:sz w:val="28"/>
                <w:szCs w:val="28"/>
                <w:lang w:eastAsia="ru-RU"/>
              </w:rPr>
              <w:t xml:space="preserve">. </w:t>
            </w:r>
            <w:r w:rsidR="007D3179" w:rsidRPr="007D3179">
              <w:rPr>
                <w:rFonts w:ascii="Arial" w:eastAsia="Times New Roman" w:hAnsi="Arial" w:cs="Arial"/>
                <w:color w:val="000000"/>
                <w:sz w:val="28"/>
                <w:szCs w:val="28"/>
                <w:lang w:eastAsia="ru-RU"/>
              </w:rPr>
              <w:t xml:space="preserve">Отпуск предоставляется в летнее каникулярное время. В исключительных случаях отпуск полностью или частично может быть перенесен на зимнее каникулярное время. Предоставление отпуска </w:t>
            </w:r>
            <w:proofErr w:type="gramStart"/>
            <w:r w:rsidR="007D3179" w:rsidRPr="007D3179">
              <w:rPr>
                <w:rFonts w:ascii="Arial" w:eastAsia="Times New Roman" w:hAnsi="Arial" w:cs="Arial"/>
                <w:color w:val="000000"/>
                <w:sz w:val="28"/>
                <w:szCs w:val="28"/>
                <w:lang w:eastAsia="ru-RU"/>
              </w:rPr>
              <w:t>во</w:t>
            </w:r>
            <w:proofErr w:type="gramEnd"/>
            <w:r w:rsidR="007D3179" w:rsidRPr="007D3179">
              <w:rPr>
                <w:rFonts w:ascii="Arial" w:eastAsia="Times New Roman" w:hAnsi="Arial" w:cs="Arial"/>
                <w:color w:val="000000"/>
                <w:sz w:val="28"/>
                <w:szCs w:val="28"/>
                <w:lang w:eastAsia="ru-RU"/>
              </w:rPr>
              <w:t xml:space="preserve"> </w:t>
            </w:r>
            <w:proofErr w:type="gramStart"/>
            <w:r w:rsidR="007D3179" w:rsidRPr="007D3179">
              <w:rPr>
                <w:rFonts w:ascii="Arial" w:eastAsia="Times New Roman" w:hAnsi="Arial" w:cs="Arial"/>
                <w:color w:val="000000"/>
                <w:sz w:val="28"/>
                <w:szCs w:val="28"/>
                <w:lang w:eastAsia="ru-RU"/>
              </w:rPr>
              <w:t>вне</w:t>
            </w:r>
            <w:proofErr w:type="gramEnd"/>
            <w:r w:rsidR="00AC5A26" w:rsidRPr="008E7D0A">
              <w:rPr>
                <w:rFonts w:ascii="Arial" w:eastAsia="Times New Roman" w:hAnsi="Arial" w:cs="Arial"/>
                <w:color w:val="000000"/>
                <w:sz w:val="28"/>
                <w:szCs w:val="28"/>
                <w:lang w:eastAsia="ru-RU"/>
              </w:rPr>
              <w:t xml:space="preserve"> </w:t>
            </w:r>
            <w:r w:rsidR="007D3179" w:rsidRPr="007D3179">
              <w:rPr>
                <w:rFonts w:ascii="Arial" w:eastAsia="Times New Roman" w:hAnsi="Arial" w:cs="Arial"/>
                <w:color w:val="000000"/>
                <w:sz w:val="28"/>
                <w:szCs w:val="28"/>
                <w:lang w:eastAsia="ru-RU"/>
              </w:rPr>
              <w:t>каникулярный период возможно, например, при приобретении работником путевки из средств фонда социального страхования на санаторно-курортное лечение.</w:t>
            </w:r>
            <w:r w:rsidR="007D3179" w:rsidRPr="007D3179">
              <w:rPr>
                <w:rFonts w:ascii="Arial" w:eastAsia="Times New Roman" w:hAnsi="Arial" w:cs="Arial"/>
                <w:color w:val="000000"/>
                <w:sz w:val="28"/>
                <w:szCs w:val="28"/>
                <w:lang w:eastAsia="ru-RU"/>
              </w:rPr>
              <w:br/>
            </w:r>
            <w:r w:rsidR="00AC5A26" w:rsidRPr="008E7D0A">
              <w:rPr>
                <w:rFonts w:ascii="Arial" w:eastAsia="Times New Roman" w:hAnsi="Arial" w:cs="Arial"/>
                <w:color w:val="000000"/>
                <w:sz w:val="28"/>
                <w:szCs w:val="28"/>
                <w:lang w:eastAsia="ru-RU"/>
              </w:rPr>
              <w:lastRenderedPageBreak/>
              <w:t xml:space="preserve">  </w:t>
            </w:r>
            <w:r>
              <w:rPr>
                <w:rFonts w:ascii="Arial" w:eastAsia="Times New Roman" w:hAnsi="Arial" w:cs="Arial"/>
                <w:color w:val="000000"/>
                <w:sz w:val="28"/>
                <w:szCs w:val="28"/>
                <w:lang w:eastAsia="ru-RU"/>
              </w:rPr>
              <w:t xml:space="preserve"> 4</w:t>
            </w:r>
            <w:r w:rsidR="00AC5A26" w:rsidRPr="008E7D0A">
              <w:rPr>
                <w:rFonts w:ascii="Arial" w:eastAsia="Times New Roman" w:hAnsi="Arial" w:cs="Arial"/>
                <w:color w:val="000000"/>
                <w:sz w:val="28"/>
                <w:szCs w:val="28"/>
                <w:lang w:eastAsia="ru-RU"/>
              </w:rPr>
              <w:t xml:space="preserve">. </w:t>
            </w:r>
            <w:r w:rsidR="007D3179" w:rsidRPr="007D3179">
              <w:rPr>
                <w:rFonts w:ascii="Arial" w:eastAsia="Times New Roman" w:hAnsi="Arial" w:cs="Arial"/>
                <w:color w:val="000000"/>
                <w:sz w:val="28"/>
                <w:szCs w:val="28"/>
                <w:lang w:eastAsia="ru-RU"/>
              </w:rPr>
              <w:t>По соглашению между</w:t>
            </w:r>
            <w:r w:rsidR="00AC5A26" w:rsidRPr="008E7D0A">
              <w:rPr>
                <w:rFonts w:ascii="Arial" w:eastAsia="Times New Roman" w:hAnsi="Arial" w:cs="Arial"/>
                <w:color w:val="000000"/>
                <w:sz w:val="28"/>
                <w:szCs w:val="28"/>
                <w:lang w:eastAsia="ru-RU"/>
              </w:rPr>
              <w:t xml:space="preserve"> преподавателем и ректором</w:t>
            </w:r>
            <w:r w:rsidR="007D3179" w:rsidRPr="007D3179">
              <w:rPr>
                <w:rFonts w:ascii="Arial" w:eastAsia="Times New Roman" w:hAnsi="Arial" w:cs="Arial"/>
                <w:color w:val="000000"/>
                <w:sz w:val="28"/>
                <w:szCs w:val="28"/>
                <w:lang w:eastAsia="ru-RU"/>
              </w:rPr>
              <w:t xml:space="preserve"> ежегодный отпуск может быть разделен на части (ст. 125 ТК РФ). Причем одна из частей этого отпуска должна составлять не менее 14 календарных дней, а оставшийся отпуск может предоставляться частями меньшей продолжительности.</w:t>
            </w:r>
            <w:r w:rsidR="007D3179" w:rsidRPr="007D3179">
              <w:rPr>
                <w:rFonts w:ascii="Arial" w:eastAsia="Times New Roman" w:hAnsi="Arial" w:cs="Arial"/>
                <w:color w:val="000000"/>
                <w:sz w:val="28"/>
                <w:szCs w:val="28"/>
                <w:lang w:eastAsia="ru-RU"/>
              </w:rPr>
              <w:br/>
            </w:r>
            <w:r>
              <w:rPr>
                <w:rFonts w:ascii="Arial" w:eastAsia="Times New Roman" w:hAnsi="Arial" w:cs="Arial"/>
                <w:color w:val="000000"/>
                <w:sz w:val="28"/>
                <w:szCs w:val="28"/>
                <w:lang w:eastAsia="ru-RU"/>
              </w:rPr>
              <w:t xml:space="preserve">    5</w:t>
            </w:r>
            <w:r w:rsidR="00AC5A26" w:rsidRPr="008E7D0A">
              <w:rPr>
                <w:rFonts w:ascii="Arial" w:eastAsia="Times New Roman" w:hAnsi="Arial" w:cs="Arial"/>
                <w:color w:val="000000"/>
                <w:sz w:val="28"/>
                <w:szCs w:val="28"/>
                <w:lang w:eastAsia="ru-RU"/>
              </w:rPr>
              <w:t xml:space="preserve">. </w:t>
            </w:r>
            <w:r w:rsidR="007D3179" w:rsidRPr="007D3179">
              <w:rPr>
                <w:rFonts w:ascii="Arial" w:eastAsia="Times New Roman" w:hAnsi="Arial" w:cs="Arial"/>
                <w:color w:val="000000"/>
                <w:sz w:val="28"/>
                <w:szCs w:val="28"/>
                <w:lang w:eastAsia="ru-RU"/>
              </w:rPr>
              <w:t>В соответствии со ст. 124 ТК РФ ежегодный оплачиваемый отпуск может быть продлен работнику в случае:</w:t>
            </w:r>
            <w:r w:rsidR="007D3179" w:rsidRPr="007D3179">
              <w:rPr>
                <w:rFonts w:ascii="Arial" w:eastAsia="Times New Roman" w:hAnsi="Arial" w:cs="Arial"/>
                <w:color w:val="000000"/>
                <w:sz w:val="28"/>
                <w:szCs w:val="28"/>
                <w:lang w:eastAsia="ru-RU"/>
              </w:rPr>
              <w:br/>
              <w:t>е</w:t>
            </w:r>
            <w:r w:rsidR="00AC5A26" w:rsidRPr="008E7D0A">
              <w:rPr>
                <w:rFonts w:ascii="Arial" w:eastAsia="Times New Roman" w:hAnsi="Arial" w:cs="Arial"/>
                <w:color w:val="000000"/>
                <w:sz w:val="28"/>
                <w:szCs w:val="28"/>
                <w:lang w:eastAsia="ru-RU"/>
              </w:rPr>
              <w:t>го временной нетрудоспособности.</w:t>
            </w:r>
            <w:r w:rsidR="00AC5A26">
              <w:rPr>
                <w:rFonts w:ascii="Times New Roman" w:eastAsia="Times New Roman" w:hAnsi="Times New Roman" w:cs="Times New Roman"/>
                <w:color w:val="000000"/>
                <w:sz w:val="28"/>
                <w:szCs w:val="28"/>
                <w:lang w:eastAsia="ru-RU"/>
              </w:rPr>
              <w:t xml:space="preserve"> </w:t>
            </w:r>
          </w:p>
        </w:tc>
      </w:tr>
    </w:tbl>
    <w:p w:rsidR="00971468" w:rsidRDefault="00971468"/>
    <w:p w:rsidR="00C7790F" w:rsidRDefault="00C7790F"/>
    <w:p w:rsidR="00C7790F" w:rsidRDefault="00C7790F"/>
    <w:p w:rsidR="00C7790F" w:rsidRDefault="00C7790F"/>
    <w:p w:rsidR="00C7790F" w:rsidRDefault="00C7790F"/>
    <w:p w:rsidR="00C7790F" w:rsidRDefault="00C7790F"/>
    <w:p w:rsidR="008E7D0A" w:rsidRDefault="008E7D0A"/>
    <w:p w:rsidR="008E7D0A" w:rsidRDefault="008E7D0A">
      <w:bookmarkStart w:id="0" w:name="_GoBack"/>
      <w:bookmarkEnd w:id="0"/>
    </w:p>
    <w:p w:rsidR="008E7D0A" w:rsidRDefault="008E7D0A"/>
    <w:p w:rsidR="008E7D0A" w:rsidRDefault="008E7D0A"/>
    <w:p w:rsidR="008E7D0A" w:rsidRDefault="008E7D0A"/>
    <w:p w:rsidR="008E7D0A" w:rsidRDefault="008E7D0A"/>
    <w:p w:rsidR="008E7D0A" w:rsidRDefault="008E7D0A"/>
    <w:p w:rsidR="008E7D0A" w:rsidRDefault="008E7D0A"/>
    <w:p w:rsidR="008E7D0A" w:rsidRDefault="008E7D0A"/>
    <w:p w:rsidR="008E7D0A" w:rsidRDefault="008E7D0A"/>
    <w:p w:rsidR="008E7D0A" w:rsidRDefault="008E7D0A"/>
    <w:p w:rsidR="008E7D0A" w:rsidRDefault="008E7D0A"/>
    <w:sectPr w:rsidR="008E7D0A" w:rsidSect="007D317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6A"/>
    <w:rsid w:val="00197445"/>
    <w:rsid w:val="007D3179"/>
    <w:rsid w:val="008E7D0A"/>
    <w:rsid w:val="008F407C"/>
    <w:rsid w:val="00971468"/>
    <w:rsid w:val="00AC5A26"/>
    <w:rsid w:val="00B1116A"/>
    <w:rsid w:val="00BE5F88"/>
    <w:rsid w:val="00C7790F"/>
    <w:rsid w:val="00D45E13"/>
    <w:rsid w:val="00D578CD"/>
    <w:rsid w:val="00DD59CA"/>
    <w:rsid w:val="00DE4C1E"/>
    <w:rsid w:val="00E07E0B"/>
    <w:rsid w:val="00ED3C5C"/>
    <w:rsid w:val="00FD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E7D0A"/>
  </w:style>
  <w:style w:type="character" w:styleId="a4">
    <w:name w:val="Strong"/>
    <w:basedOn w:val="a0"/>
    <w:uiPriority w:val="22"/>
    <w:qFormat/>
    <w:rsid w:val="008E7D0A"/>
    <w:rPr>
      <w:b/>
      <w:bCs/>
    </w:rPr>
  </w:style>
  <w:style w:type="character" w:styleId="a5">
    <w:name w:val="Hyperlink"/>
    <w:basedOn w:val="a0"/>
    <w:uiPriority w:val="99"/>
    <w:semiHidden/>
    <w:unhideWhenUsed/>
    <w:rsid w:val="008E7D0A"/>
    <w:rPr>
      <w:color w:val="0000FF"/>
      <w:u w:val="single"/>
    </w:rPr>
  </w:style>
  <w:style w:type="paragraph" w:styleId="a6">
    <w:name w:val="Balloon Text"/>
    <w:basedOn w:val="a"/>
    <w:link w:val="a7"/>
    <w:uiPriority w:val="99"/>
    <w:semiHidden/>
    <w:unhideWhenUsed/>
    <w:rsid w:val="008F4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E7D0A"/>
  </w:style>
  <w:style w:type="character" w:styleId="a4">
    <w:name w:val="Strong"/>
    <w:basedOn w:val="a0"/>
    <w:uiPriority w:val="22"/>
    <w:qFormat/>
    <w:rsid w:val="008E7D0A"/>
    <w:rPr>
      <w:b/>
      <w:bCs/>
    </w:rPr>
  </w:style>
  <w:style w:type="character" w:styleId="a5">
    <w:name w:val="Hyperlink"/>
    <w:basedOn w:val="a0"/>
    <w:uiPriority w:val="99"/>
    <w:semiHidden/>
    <w:unhideWhenUsed/>
    <w:rsid w:val="008E7D0A"/>
    <w:rPr>
      <w:color w:val="0000FF"/>
      <w:u w:val="single"/>
    </w:rPr>
  </w:style>
  <w:style w:type="paragraph" w:styleId="a6">
    <w:name w:val="Balloon Text"/>
    <w:basedOn w:val="a"/>
    <w:link w:val="a7"/>
    <w:uiPriority w:val="99"/>
    <w:semiHidden/>
    <w:unhideWhenUsed/>
    <w:rsid w:val="008F4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VEPI</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Величко</dc:creator>
  <cp:keywords/>
  <dc:description/>
  <cp:lastModifiedBy>Анатолий Величко</cp:lastModifiedBy>
  <cp:revision>11</cp:revision>
  <cp:lastPrinted>2018-05-16T10:51:00Z</cp:lastPrinted>
  <dcterms:created xsi:type="dcterms:W3CDTF">2018-04-25T05:46:00Z</dcterms:created>
  <dcterms:modified xsi:type="dcterms:W3CDTF">2018-05-16T10:51:00Z</dcterms:modified>
</cp:coreProperties>
</file>