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CF5" w:rsidRDefault="00853CF5" w:rsidP="00853CF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53CF5">
        <w:rPr>
          <w:rFonts w:ascii="Times New Roman" w:hAnsi="Times New Roman" w:cs="Times New Roman"/>
          <w:sz w:val="28"/>
          <w:szCs w:val="28"/>
        </w:rPr>
        <w:t xml:space="preserve">Учебные предметы, курсы, дисциплины (модули), </w:t>
      </w:r>
    </w:p>
    <w:p w:rsidR="00024055" w:rsidRDefault="00853CF5" w:rsidP="00853CF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53CF5">
        <w:rPr>
          <w:rFonts w:ascii="Times New Roman" w:hAnsi="Times New Roman" w:cs="Times New Roman"/>
          <w:sz w:val="28"/>
          <w:szCs w:val="28"/>
        </w:rPr>
        <w:t>предусмотренные</w:t>
      </w:r>
      <w:proofErr w:type="gramEnd"/>
      <w:r w:rsidRPr="00853CF5">
        <w:rPr>
          <w:rFonts w:ascii="Times New Roman" w:hAnsi="Times New Roman" w:cs="Times New Roman"/>
          <w:sz w:val="28"/>
          <w:szCs w:val="28"/>
        </w:rPr>
        <w:t xml:space="preserve"> образовательной программой</w:t>
      </w:r>
    </w:p>
    <w:p w:rsidR="00AB57EC" w:rsidRDefault="00BC33E2" w:rsidP="00853CF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ПП-002</w:t>
      </w:r>
      <w:r w:rsidR="00AB57EC">
        <w:rPr>
          <w:rFonts w:ascii="Times New Roman" w:hAnsi="Times New Roman" w:cs="Times New Roman"/>
          <w:sz w:val="28"/>
          <w:szCs w:val="28"/>
        </w:rPr>
        <w:t xml:space="preserve"> </w:t>
      </w:r>
      <w:r w:rsidRPr="00BC33E2">
        <w:rPr>
          <w:rFonts w:ascii="Times New Roman" w:hAnsi="Times New Roman" w:cs="Times New Roman"/>
          <w:sz w:val="28"/>
          <w:szCs w:val="28"/>
        </w:rPr>
        <w:t>Подготовка арбитражных управляющих</w:t>
      </w:r>
    </w:p>
    <w:p w:rsidR="00AB57EC" w:rsidRDefault="00AB57EC" w:rsidP="00AB57E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B57EC">
        <w:rPr>
          <w:rFonts w:ascii="Times New Roman" w:hAnsi="Times New Roman" w:cs="Times New Roman"/>
          <w:sz w:val="28"/>
          <w:szCs w:val="28"/>
        </w:rPr>
        <w:t>на базе высшего и (или)  среднего профессионального образования</w:t>
      </w:r>
    </w:p>
    <w:p w:rsidR="0080360D" w:rsidRDefault="0080360D" w:rsidP="00B90C8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90C86" w:rsidRDefault="00B90C86" w:rsidP="00B90C8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7B2376">
        <w:rPr>
          <w:rFonts w:ascii="Times New Roman" w:hAnsi="Times New Roman" w:cs="Times New Roman"/>
          <w:sz w:val="28"/>
          <w:szCs w:val="28"/>
        </w:rPr>
        <w:t>2</w:t>
      </w:r>
      <w:r w:rsidR="0061740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 начала подготовки</w:t>
      </w:r>
    </w:p>
    <w:p w:rsidR="00853CF5" w:rsidRDefault="00853CF5" w:rsidP="00BE2E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8470"/>
      </w:tblGrid>
      <w:tr w:rsidR="00853CF5" w:rsidTr="0080360D">
        <w:tc>
          <w:tcPr>
            <w:tcW w:w="1101" w:type="dxa"/>
            <w:vAlign w:val="center"/>
          </w:tcPr>
          <w:p w:rsidR="00853CF5" w:rsidRPr="0080360D" w:rsidRDefault="00853CF5" w:rsidP="00BE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60D">
              <w:rPr>
                <w:rFonts w:ascii="Times New Roman" w:hAnsi="Times New Roman" w:cs="Times New Roman"/>
                <w:sz w:val="28"/>
                <w:szCs w:val="28"/>
              </w:rPr>
              <w:t>Индекс</w:t>
            </w:r>
          </w:p>
        </w:tc>
        <w:tc>
          <w:tcPr>
            <w:tcW w:w="8470" w:type="dxa"/>
            <w:vAlign w:val="center"/>
          </w:tcPr>
          <w:p w:rsidR="00853CF5" w:rsidRPr="0080360D" w:rsidRDefault="00853CF5" w:rsidP="00BE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60D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</w:tr>
      <w:tr w:rsidR="00BC33E2" w:rsidTr="0080360D">
        <w:tc>
          <w:tcPr>
            <w:tcW w:w="1101" w:type="dxa"/>
            <w:vAlign w:val="center"/>
          </w:tcPr>
          <w:p w:rsidR="00BC33E2" w:rsidRPr="0080360D" w:rsidRDefault="00BC33E2" w:rsidP="00BC3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60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70" w:type="dxa"/>
            <w:vAlign w:val="center"/>
          </w:tcPr>
          <w:p w:rsidR="00BC33E2" w:rsidRPr="0080360D" w:rsidRDefault="00BC33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60D">
              <w:rPr>
                <w:rFonts w:ascii="Times New Roman" w:hAnsi="Times New Roman" w:cs="Times New Roman"/>
                <w:sz w:val="28"/>
                <w:szCs w:val="28"/>
              </w:rPr>
              <w:t>Правовое обеспечение процедур банкротства</w:t>
            </w:r>
          </w:p>
        </w:tc>
      </w:tr>
      <w:tr w:rsidR="00BC33E2" w:rsidTr="0080360D">
        <w:tc>
          <w:tcPr>
            <w:tcW w:w="1101" w:type="dxa"/>
            <w:vAlign w:val="center"/>
          </w:tcPr>
          <w:p w:rsidR="00BC33E2" w:rsidRPr="0080360D" w:rsidRDefault="00BC33E2" w:rsidP="00BC3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60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70" w:type="dxa"/>
            <w:vAlign w:val="center"/>
          </w:tcPr>
          <w:p w:rsidR="00BC33E2" w:rsidRPr="0080360D" w:rsidRDefault="00BC33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60D">
              <w:rPr>
                <w:rFonts w:ascii="Times New Roman" w:hAnsi="Times New Roman" w:cs="Times New Roman"/>
                <w:sz w:val="28"/>
                <w:szCs w:val="28"/>
              </w:rPr>
              <w:t>Законодательство Российской Федерации о банкротстве</w:t>
            </w:r>
          </w:p>
        </w:tc>
      </w:tr>
      <w:tr w:rsidR="00BC33E2" w:rsidTr="0080360D">
        <w:tc>
          <w:tcPr>
            <w:tcW w:w="1101" w:type="dxa"/>
            <w:vAlign w:val="center"/>
          </w:tcPr>
          <w:p w:rsidR="00BC33E2" w:rsidRPr="0080360D" w:rsidRDefault="00BC33E2" w:rsidP="00BC3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60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470" w:type="dxa"/>
            <w:vAlign w:val="center"/>
          </w:tcPr>
          <w:p w:rsidR="00BC33E2" w:rsidRPr="0080360D" w:rsidRDefault="00BC33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60D">
              <w:rPr>
                <w:rFonts w:ascii="Times New Roman" w:hAnsi="Times New Roman" w:cs="Times New Roman"/>
                <w:sz w:val="28"/>
                <w:szCs w:val="28"/>
              </w:rPr>
              <w:t>Экономическое обеспечение арбитражного управления</w:t>
            </w:r>
          </w:p>
        </w:tc>
      </w:tr>
      <w:tr w:rsidR="00BC33E2" w:rsidTr="0080360D">
        <w:tc>
          <w:tcPr>
            <w:tcW w:w="1101" w:type="dxa"/>
            <w:vAlign w:val="center"/>
          </w:tcPr>
          <w:p w:rsidR="00BC33E2" w:rsidRPr="0080360D" w:rsidRDefault="00BC33E2" w:rsidP="00BC3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60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470" w:type="dxa"/>
            <w:vAlign w:val="center"/>
          </w:tcPr>
          <w:p w:rsidR="00BC33E2" w:rsidRPr="0080360D" w:rsidRDefault="00BC33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60D">
              <w:rPr>
                <w:rFonts w:ascii="Times New Roman" w:hAnsi="Times New Roman" w:cs="Times New Roman"/>
                <w:sz w:val="28"/>
                <w:szCs w:val="28"/>
              </w:rPr>
              <w:t>Законодательство Российской Федерации об оценочной деятельности</w:t>
            </w:r>
          </w:p>
        </w:tc>
      </w:tr>
      <w:tr w:rsidR="00BC33E2" w:rsidTr="0080360D">
        <w:tc>
          <w:tcPr>
            <w:tcW w:w="1101" w:type="dxa"/>
            <w:vAlign w:val="center"/>
          </w:tcPr>
          <w:p w:rsidR="00BC33E2" w:rsidRPr="0080360D" w:rsidRDefault="00BC33E2" w:rsidP="00BC3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60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470" w:type="dxa"/>
            <w:vAlign w:val="center"/>
          </w:tcPr>
          <w:p w:rsidR="00BC33E2" w:rsidRPr="0080360D" w:rsidRDefault="00BC33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60D">
              <w:rPr>
                <w:rFonts w:ascii="Times New Roman" w:hAnsi="Times New Roman" w:cs="Times New Roman"/>
                <w:sz w:val="28"/>
                <w:szCs w:val="28"/>
              </w:rPr>
              <w:t>Практика деятельности арбитражного управляющего</w:t>
            </w:r>
          </w:p>
        </w:tc>
      </w:tr>
    </w:tbl>
    <w:p w:rsidR="00853CF5" w:rsidRPr="00853CF5" w:rsidRDefault="00853CF5" w:rsidP="00853CF5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53CF5" w:rsidRPr="00853C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CF5"/>
    <w:rsid w:val="00024055"/>
    <w:rsid w:val="00156561"/>
    <w:rsid w:val="00385DF9"/>
    <w:rsid w:val="0049521F"/>
    <w:rsid w:val="00617402"/>
    <w:rsid w:val="00677EAF"/>
    <w:rsid w:val="007B2376"/>
    <w:rsid w:val="0080360D"/>
    <w:rsid w:val="00853CF5"/>
    <w:rsid w:val="008813CB"/>
    <w:rsid w:val="008A41B3"/>
    <w:rsid w:val="00AB57EC"/>
    <w:rsid w:val="00B90C86"/>
    <w:rsid w:val="00BC33E2"/>
    <w:rsid w:val="00BE2EFA"/>
    <w:rsid w:val="00DE5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3C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3C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Елизавета Копп</dc:creator>
  <cp:lastModifiedBy>Елена Лулудова</cp:lastModifiedBy>
  <cp:revision>20</cp:revision>
  <dcterms:created xsi:type="dcterms:W3CDTF">2023-02-14T06:13:00Z</dcterms:created>
  <dcterms:modified xsi:type="dcterms:W3CDTF">2025-12-17T14:55:00Z</dcterms:modified>
</cp:coreProperties>
</file>