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AB57EC" w:rsidRDefault="00AB57EC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ПП-001 </w:t>
      </w:r>
      <w:r w:rsidRPr="00AB57EC">
        <w:rPr>
          <w:rFonts w:ascii="Times New Roman" w:hAnsi="Times New Roman" w:cs="Times New Roman"/>
          <w:sz w:val="28"/>
          <w:szCs w:val="28"/>
        </w:rPr>
        <w:t>Оценка стоимости предприятия (бизнеса)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A64EAC" w:rsidRDefault="00A64EAC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A64EAC">
        <w:tc>
          <w:tcPr>
            <w:tcW w:w="1101" w:type="dxa"/>
            <w:vAlign w:val="center"/>
          </w:tcPr>
          <w:p w:rsidR="00853CF5" w:rsidRPr="00A64EAC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A64EAC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A64EAC">
        <w:tc>
          <w:tcPr>
            <w:tcW w:w="1101" w:type="dxa"/>
            <w:vAlign w:val="center"/>
          </w:tcPr>
          <w:p w:rsidR="00385DF9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  <w:vAlign w:val="center"/>
          </w:tcPr>
          <w:p w:rsidR="00385DF9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формирования, обращения и оценки стоимости имущества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Микро- и макроэкономические основы рыночного образования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Экономический анализ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Налоги и налогообложение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в оценке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Инвестиции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Основы оценки стоимости имущества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Основы оценки стоимости недвижимости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Основы оценки стоимости машин, оборудования и транспортных средств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Основы оценки стоимости нематериальных активов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Основы оце</w:t>
            </w:r>
            <w:bookmarkStart w:id="0" w:name="_GoBack"/>
            <w:bookmarkEnd w:id="0"/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нки стоимости предприятия (бизнеса)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Ценообразование в строительстве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Практика оценки стоимости недвижимости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Оценка стоимости земли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Практика оценки стоимости машин, оборудования и приборов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Оценка стоимости транспортных средств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Практика оценки стоимости нематериальных активов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Оценка стоимости ценных бумаг</w:t>
            </w:r>
          </w:p>
        </w:tc>
      </w:tr>
      <w:tr w:rsidR="00AB57EC" w:rsidTr="00A64EAC">
        <w:tc>
          <w:tcPr>
            <w:tcW w:w="1101" w:type="dxa"/>
            <w:vAlign w:val="center"/>
          </w:tcPr>
          <w:p w:rsidR="00AB57EC" w:rsidRPr="00A64EAC" w:rsidRDefault="00D25592" w:rsidP="00D255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470" w:type="dxa"/>
            <w:vAlign w:val="center"/>
          </w:tcPr>
          <w:p w:rsidR="00AB57EC" w:rsidRPr="00A64EAC" w:rsidRDefault="00AB57EC" w:rsidP="00D255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AC">
              <w:rPr>
                <w:rFonts w:ascii="Times New Roman" w:hAnsi="Times New Roman" w:cs="Times New Roman"/>
                <w:sz w:val="28"/>
                <w:szCs w:val="28"/>
              </w:rPr>
              <w:t>Практика оценки стоимости предприятия (бизнеса)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49521F"/>
    <w:rsid w:val="00617402"/>
    <w:rsid w:val="00677EAF"/>
    <w:rsid w:val="007B2376"/>
    <w:rsid w:val="00853CF5"/>
    <w:rsid w:val="008813CB"/>
    <w:rsid w:val="008A41B3"/>
    <w:rsid w:val="00A64EAC"/>
    <w:rsid w:val="00AB57EC"/>
    <w:rsid w:val="00B90C86"/>
    <w:rsid w:val="00BE2EFA"/>
    <w:rsid w:val="00D25592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20</cp:revision>
  <dcterms:created xsi:type="dcterms:W3CDTF">2023-02-14T06:13:00Z</dcterms:created>
  <dcterms:modified xsi:type="dcterms:W3CDTF">2025-12-17T14:54:00Z</dcterms:modified>
</cp:coreProperties>
</file>